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D6023" w14:textId="77777777" w:rsidR="00DE6EB1" w:rsidRPr="008278E8" w:rsidRDefault="00DE6EB1" w:rsidP="00DE6EB1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201739839"/>
      <w:r w:rsidRPr="008278E8">
        <w:rPr>
          <w:rFonts w:ascii="Arial" w:hAnsi="Arial" w:cs="Arial"/>
          <w:b/>
          <w:bCs/>
          <w:sz w:val="20"/>
          <w:szCs w:val="20"/>
        </w:rPr>
        <w:t>MODELO 6.5.5 – PLANILHA DE VERIFICAÇÃO OFICIAL DAS ÁREAS DE INSPEÇÃO IN LOCO E DOCUMENTAL</w:t>
      </w:r>
    </w:p>
    <w:p w14:paraId="78EDD256" w14:textId="77777777" w:rsidR="00DE6EB1" w:rsidRPr="008278E8" w:rsidRDefault="00DE6EB1" w:rsidP="00DE6EB1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916"/>
        <w:gridCol w:w="3325"/>
        <w:gridCol w:w="2166"/>
        <w:gridCol w:w="1087"/>
      </w:tblGrid>
      <w:tr w:rsidR="00DE6EB1" w:rsidRPr="00D34138" w14:paraId="10043EF7" w14:textId="77777777" w:rsidTr="001D6D19">
        <w:tc>
          <w:tcPr>
            <w:tcW w:w="5000" w:type="pct"/>
            <w:gridSpan w:val="4"/>
          </w:tcPr>
          <w:p w14:paraId="56AB3337" w14:textId="77777777" w:rsidR="00DE6EB1" w:rsidRPr="00D34138" w:rsidRDefault="00DE6EB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LISTA DE FISCALIZAÇÃO DAS ÁREAS DE INSPEÇÃO IN LOCO E DOCUMENTAL</w:t>
            </w:r>
          </w:p>
          <w:p w14:paraId="00D89622" w14:textId="77777777" w:rsidR="00DE6EB1" w:rsidRPr="00D34138" w:rsidRDefault="00DE6EB1" w:rsidP="001D6D19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4138">
              <w:rPr>
                <w:rFonts w:ascii="Arial" w:hAnsi="Arial" w:cs="Arial"/>
                <w:sz w:val="18"/>
                <w:szCs w:val="18"/>
              </w:rPr>
              <w:t>Manutenção de instalações, equipamentos e utensílios (incluindo iluminação, ventilação, águas residuais e calibração); Água de Abastecimento; Controle Integrado de Pragas; Higiene Industrial e Operacional; Higiene e Hábitos Higiênicos dos Funcionários; Procedimentos Sanitários Operacionais; Controle da matéria-prima (inclusive aquelas destinadas ao aproveitamento condicional), ingrediente e material de embalagem; Controle de temperaturas; Análise de Perigos e Pontos Críticos de Controle; Análises laboratoriais (Programas de autocontrole); Controle de formulação de produtos e combate à fraude; Rastreabilidade e recolhimento; Bem-estar animal; Identificação, remoção, segregação e destinação do material especificado de risco (MER).</w:t>
            </w:r>
          </w:p>
        </w:tc>
      </w:tr>
      <w:tr w:rsidR="00DE6EB1" w:rsidRPr="00D34138" w14:paraId="6D2C1B7C" w14:textId="77777777" w:rsidTr="001D6D19">
        <w:tc>
          <w:tcPr>
            <w:tcW w:w="3085" w:type="pct"/>
            <w:gridSpan w:val="2"/>
          </w:tcPr>
          <w:p w14:paraId="0DF04E72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Estabelecimento:</w:t>
            </w:r>
          </w:p>
        </w:tc>
        <w:tc>
          <w:tcPr>
            <w:tcW w:w="1915" w:type="pct"/>
            <w:gridSpan w:val="2"/>
          </w:tcPr>
          <w:p w14:paraId="56FE19AE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Registro do SIM:</w:t>
            </w:r>
          </w:p>
        </w:tc>
      </w:tr>
      <w:tr w:rsidR="00DE6EB1" w:rsidRPr="00D34138" w14:paraId="7D31FFA3" w14:textId="77777777" w:rsidTr="001D6D19">
        <w:tc>
          <w:tcPr>
            <w:tcW w:w="3085" w:type="pct"/>
            <w:gridSpan w:val="2"/>
          </w:tcPr>
          <w:p w14:paraId="50276286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Endereço:</w:t>
            </w:r>
          </w:p>
        </w:tc>
        <w:tc>
          <w:tcPr>
            <w:tcW w:w="1915" w:type="pct"/>
            <w:gridSpan w:val="2"/>
          </w:tcPr>
          <w:p w14:paraId="11FB9FE6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Data:</w:t>
            </w:r>
          </w:p>
        </w:tc>
      </w:tr>
      <w:tr w:rsidR="00DE6EB1" w:rsidRPr="00D34138" w14:paraId="3D7445CC" w14:textId="77777777" w:rsidTr="001D6D19">
        <w:tc>
          <w:tcPr>
            <w:tcW w:w="1128" w:type="pct"/>
            <w:vAlign w:val="center"/>
          </w:tcPr>
          <w:p w14:paraId="0228FC31" w14:textId="77777777" w:rsidR="00DE6EB1" w:rsidRPr="00D34138" w:rsidRDefault="00DE6EB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Local / Área</w:t>
            </w:r>
          </w:p>
          <w:p w14:paraId="795F8D88" w14:textId="77777777" w:rsidR="00DE6EB1" w:rsidRPr="00D34138" w:rsidRDefault="00DE6EB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Verificação</w:t>
            </w:r>
          </w:p>
        </w:tc>
        <w:tc>
          <w:tcPr>
            <w:tcW w:w="3232" w:type="pct"/>
            <w:gridSpan w:val="2"/>
            <w:vAlign w:val="center"/>
          </w:tcPr>
          <w:p w14:paraId="61C5A147" w14:textId="77777777" w:rsidR="00DE6EB1" w:rsidRPr="00D34138" w:rsidRDefault="00DE6EB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Equipamentos / Utensílios / Instalações / Procedimentos</w:t>
            </w:r>
          </w:p>
        </w:tc>
        <w:tc>
          <w:tcPr>
            <w:tcW w:w="640" w:type="pct"/>
            <w:vAlign w:val="center"/>
          </w:tcPr>
          <w:p w14:paraId="75C90FE9" w14:textId="77777777" w:rsidR="00DE6EB1" w:rsidRPr="00D34138" w:rsidRDefault="00DE6EB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C / NC / NA</w:t>
            </w:r>
          </w:p>
        </w:tc>
      </w:tr>
      <w:tr w:rsidR="00DE6EB1" w:rsidRPr="00D34138" w14:paraId="54A1CEE4" w14:textId="77777777" w:rsidTr="001D6D19">
        <w:tc>
          <w:tcPr>
            <w:tcW w:w="1128" w:type="pct"/>
            <w:vMerge w:val="restart"/>
          </w:tcPr>
          <w:p w14:paraId="30A6692B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7B1D6A17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327BDB88" w14:textId="77777777" w:rsidR="00DE6EB1" w:rsidRPr="00D34138" w:rsidRDefault="00DE6EB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3B1DEE03" w14:textId="77777777" w:rsidTr="001D6D19">
        <w:tc>
          <w:tcPr>
            <w:tcW w:w="1128" w:type="pct"/>
            <w:vMerge/>
          </w:tcPr>
          <w:p w14:paraId="5E8ADC8A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103B8090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55BFD367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01D6C5AA" w14:textId="77777777" w:rsidTr="001D6D19">
        <w:tc>
          <w:tcPr>
            <w:tcW w:w="1128" w:type="pct"/>
            <w:vMerge/>
          </w:tcPr>
          <w:p w14:paraId="0640A988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79B481F9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1CEB16CF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1959C709" w14:textId="77777777" w:rsidTr="001D6D19">
        <w:tc>
          <w:tcPr>
            <w:tcW w:w="1128" w:type="pct"/>
            <w:vMerge/>
          </w:tcPr>
          <w:p w14:paraId="2769C2A8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1F5D6DD8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5E4BB489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10906312" w14:textId="77777777" w:rsidTr="001D6D19">
        <w:tc>
          <w:tcPr>
            <w:tcW w:w="1128" w:type="pct"/>
            <w:vMerge/>
          </w:tcPr>
          <w:p w14:paraId="243560E3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2ED2BC48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658DEB7F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045CB9B2" w14:textId="77777777" w:rsidTr="001D6D19">
        <w:tc>
          <w:tcPr>
            <w:tcW w:w="1128" w:type="pct"/>
            <w:vMerge w:val="restart"/>
          </w:tcPr>
          <w:p w14:paraId="0E356DA7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32BC576A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7E725CBD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403B5FCF" w14:textId="77777777" w:rsidTr="001D6D19">
        <w:tc>
          <w:tcPr>
            <w:tcW w:w="1128" w:type="pct"/>
            <w:vMerge/>
          </w:tcPr>
          <w:p w14:paraId="744C9F07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3A7DC6AE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063BD3DC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21203506" w14:textId="77777777" w:rsidTr="001D6D19">
        <w:tc>
          <w:tcPr>
            <w:tcW w:w="1128" w:type="pct"/>
            <w:vMerge/>
          </w:tcPr>
          <w:p w14:paraId="40D76D94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23939764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70239BE3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6FE8B487" w14:textId="77777777" w:rsidTr="001D6D19">
        <w:tc>
          <w:tcPr>
            <w:tcW w:w="1128" w:type="pct"/>
            <w:vMerge/>
          </w:tcPr>
          <w:p w14:paraId="6B9EEDD6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4B170F98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4EBE26F0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7E31D134" w14:textId="77777777" w:rsidTr="001D6D19">
        <w:tc>
          <w:tcPr>
            <w:tcW w:w="1128" w:type="pct"/>
            <w:vMerge/>
          </w:tcPr>
          <w:p w14:paraId="4D629C19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5B0B4B10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5B4B98CD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5FBAE3BD" w14:textId="77777777" w:rsidTr="001D6D19">
        <w:tc>
          <w:tcPr>
            <w:tcW w:w="1128" w:type="pct"/>
            <w:vMerge w:val="restart"/>
          </w:tcPr>
          <w:p w14:paraId="5833A4D6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504783C7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6297418F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0B6A9673" w14:textId="77777777" w:rsidTr="001D6D19">
        <w:tc>
          <w:tcPr>
            <w:tcW w:w="1128" w:type="pct"/>
            <w:vMerge/>
          </w:tcPr>
          <w:p w14:paraId="1FBFACDE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17578702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13E320B6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7EC48671" w14:textId="77777777" w:rsidTr="001D6D19">
        <w:tc>
          <w:tcPr>
            <w:tcW w:w="1128" w:type="pct"/>
            <w:vMerge/>
          </w:tcPr>
          <w:p w14:paraId="131A7353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78C6FDCE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0503D30E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46166C2E" w14:textId="77777777" w:rsidTr="001D6D19">
        <w:tc>
          <w:tcPr>
            <w:tcW w:w="1128" w:type="pct"/>
            <w:vMerge/>
          </w:tcPr>
          <w:p w14:paraId="54668C65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7D24D588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0920B041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05065617" w14:textId="77777777" w:rsidTr="001D6D19">
        <w:tc>
          <w:tcPr>
            <w:tcW w:w="1128" w:type="pct"/>
            <w:vMerge/>
          </w:tcPr>
          <w:p w14:paraId="6540EDE3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06F2FAC1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328A770F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03BD15F9" w14:textId="77777777" w:rsidTr="001D6D19">
        <w:tc>
          <w:tcPr>
            <w:tcW w:w="1128" w:type="pct"/>
            <w:shd w:val="clear" w:color="auto" w:fill="D0CECE" w:themeFill="background2" w:themeFillShade="E6"/>
            <w:vAlign w:val="center"/>
          </w:tcPr>
          <w:p w14:paraId="5F216973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Item não conforme</w:t>
            </w:r>
          </w:p>
        </w:tc>
        <w:tc>
          <w:tcPr>
            <w:tcW w:w="3232" w:type="pct"/>
            <w:gridSpan w:val="2"/>
            <w:shd w:val="clear" w:color="auto" w:fill="D0CECE" w:themeFill="background2" w:themeFillShade="E6"/>
            <w:vAlign w:val="center"/>
          </w:tcPr>
          <w:p w14:paraId="1FD74A5B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Descrição da Não Conformidade</w:t>
            </w:r>
          </w:p>
        </w:tc>
        <w:tc>
          <w:tcPr>
            <w:tcW w:w="640" w:type="pct"/>
            <w:shd w:val="clear" w:color="auto" w:fill="D0CECE" w:themeFill="background2" w:themeFillShade="E6"/>
          </w:tcPr>
          <w:p w14:paraId="214C35EA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7A93C21C" w14:textId="77777777" w:rsidTr="001D6D19">
        <w:tc>
          <w:tcPr>
            <w:tcW w:w="1128" w:type="pct"/>
          </w:tcPr>
          <w:p w14:paraId="08009B45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1A51672F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3FF023A2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7D0A26B5" w14:textId="77777777" w:rsidTr="001D6D19">
        <w:tc>
          <w:tcPr>
            <w:tcW w:w="1128" w:type="pct"/>
          </w:tcPr>
          <w:p w14:paraId="118A9839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0CFE737D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18A13F68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3C32BD6D" w14:textId="77777777" w:rsidTr="001D6D19">
        <w:tc>
          <w:tcPr>
            <w:tcW w:w="1128" w:type="pct"/>
            <w:shd w:val="clear" w:color="auto" w:fill="D0CECE" w:themeFill="background2" w:themeFillShade="E6"/>
          </w:tcPr>
          <w:p w14:paraId="097BFB39" w14:textId="77777777" w:rsidR="00DE6EB1" w:rsidRPr="00D34138" w:rsidRDefault="00DE6EB1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Item não conforme</w:t>
            </w:r>
          </w:p>
        </w:tc>
        <w:tc>
          <w:tcPr>
            <w:tcW w:w="3232" w:type="pct"/>
            <w:gridSpan w:val="2"/>
            <w:shd w:val="clear" w:color="auto" w:fill="D0CECE" w:themeFill="background2" w:themeFillShade="E6"/>
          </w:tcPr>
          <w:p w14:paraId="74616AC8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4138">
              <w:rPr>
                <w:rFonts w:ascii="Arial" w:hAnsi="Arial" w:cs="Arial"/>
                <w:b/>
                <w:bCs/>
                <w:sz w:val="18"/>
                <w:szCs w:val="18"/>
              </w:rPr>
              <w:t>Ação fiscal in loco</w:t>
            </w:r>
          </w:p>
        </w:tc>
        <w:tc>
          <w:tcPr>
            <w:tcW w:w="640" w:type="pct"/>
            <w:shd w:val="clear" w:color="auto" w:fill="D0CECE" w:themeFill="background2" w:themeFillShade="E6"/>
          </w:tcPr>
          <w:p w14:paraId="584A79E2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0A219722" w14:textId="77777777" w:rsidTr="001D6D19">
        <w:tc>
          <w:tcPr>
            <w:tcW w:w="1128" w:type="pct"/>
          </w:tcPr>
          <w:p w14:paraId="0199CEC6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049E430C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0" w:type="pct"/>
          </w:tcPr>
          <w:p w14:paraId="467ED0EB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1C824A69" w14:textId="77777777" w:rsidTr="001D6D19">
        <w:tc>
          <w:tcPr>
            <w:tcW w:w="1128" w:type="pct"/>
          </w:tcPr>
          <w:p w14:paraId="45AF99B7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32" w:type="pct"/>
            <w:gridSpan w:val="2"/>
          </w:tcPr>
          <w:p w14:paraId="7CA8DB51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pct"/>
          </w:tcPr>
          <w:p w14:paraId="74F2AA75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6EB1" w:rsidRPr="00D34138" w14:paraId="64AB1244" w14:textId="77777777" w:rsidTr="001D6D19">
        <w:tc>
          <w:tcPr>
            <w:tcW w:w="5000" w:type="pct"/>
            <w:gridSpan w:val="4"/>
            <w:vAlign w:val="center"/>
          </w:tcPr>
          <w:p w14:paraId="4D6D5404" w14:textId="77777777" w:rsidR="00DE6EB1" w:rsidRPr="00D34138" w:rsidRDefault="00DE6EB1" w:rsidP="001D6D19">
            <w:pPr>
              <w:pStyle w:val="Default"/>
              <w:spacing w:line="360" w:lineRule="auto"/>
              <w:rPr>
                <w:b/>
                <w:bCs/>
                <w:sz w:val="18"/>
                <w:szCs w:val="18"/>
              </w:rPr>
            </w:pPr>
            <w:r w:rsidRPr="00D34138">
              <w:rPr>
                <w:b/>
                <w:bCs/>
                <w:sz w:val="18"/>
                <w:szCs w:val="18"/>
              </w:rPr>
              <w:t xml:space="preserve">Assinatura e Carimbo do Fiscal de Inspeção: </w:t>
            </w:r>
          </w:p>
          <w:p w14:paraId="1F5A4238" w14:textId="77777777" w:rsidR="00DE6EB1" w:rsidRPr="00D34138" w:rsidRDefault="00DE6EB1" w:rsidP="001D6D19">
            <w:pPr>
              <w:spacing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60CEC967" w14:textId="77777777" w:rsidR="000D5B7E" w:rsidRPr="00DE6EB1" w:rsidRDefault="000D5B7E" w:rsidP="00DE6EB1">
      <w:pPr>
        <w:rPr>
          <w:rFonts w:ascii="Arial" w:hAnsi="Arial" w:cs="Arial"/>
        </w:rPr>
      </w:pPr>
    </w:p>
    <w:sectPr w:rsidR="000D5B7E" w:rsidRPr="00DE6EB1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33731" w14:textId="77777777" w:rsidR="00B54C73" w:rsidRDefault="00B54C73" w:rsidP="00EB78C4">
      <w:pPr>
        <w:spacing w:after="0" w:line="240" w:lineRule="auto"/>
      </w:pPr>
      <w:r>
        <w:separator/>
      </w:r>
    </w:p>
  </w:endnote>
  <w:endnote w:type="continuationSeparator" w:id="0">
    <w:p w14:paraId="2500E61D" w14:textId="77777777" w:rsidR="00B54C73" w:rsidRDefault="00B54C73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CEEEB" w14:textId="77777777" w:rsidR="00B54C73" w:rsidRDefault="00B54C73" w:rsidP="00EB78C4">
      <w:pPr>
        <w:spacing w:after="0" w:line="240" w:lineRule="auto"/>
      </w:pPr>
      <w:r>
        <w:separator/>
      </w:r>
    </w:p>
  </w:footnote>
  <w:footnote w:type="continuationSeparator" w:id="0">
    <w:p w14:paraId="615F6B53" w14:textId="77777777" w:rsidR="00B54C73" w:rsidRDefault="00B54C73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54DA"/>
    <w:multiLevelType w:val="hybridMultilevel"/>
    <w:tmpl w:val="88AEFFB8"/>
    <w:lvl w:ilvl="0" w:tplc="0416000F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537A5"/>
    <w:multiLevelType w:val="hybridMultilevel"/>
    <w:tmpl w:val="196A7F18"/>
    <w:lvl w:ilvl="0" w:tplc="29D8C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F7D2D"/>
    <w:multiLevelType w:val="hybridMultilevel"/>
    <w:tmpl w:val="F0860C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B565D"/>
    <w:multiLevelType w:val="hybridMultilevel"/>
    <w:tmpl w:val="20605BAC"/>
    <w:lvl w:ilvl="0" w:tplc="3F38C4D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1E80"/>
    <w:multiLevelType w:val="hybridMultilevel"/>
    <w:tmpl w:val="E4063C32"/>
    <w:lvl w:ilvl="0" w:tplc="C382EEC0">
      <w:start w:val="5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73DE7"/>
    <w:multiLevelType w:val="hybridMultilevel"/>
    <w:tmpl w:val="F57E88C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940596690">
    <w:abstractNumId w:val="10"/>
  </w:num>
  <w:num w:numId="8" w16cid:durableId="691614193">
    <w:abstractNumId w:val="4"/>
  </w:num>
  <w:num w:numId="9" w16cid:durableId="1593977504">
    <w:abstractNumId w:val="9"/>
  </w:num>
  <w:num w:numId="10" w16cid:durableId="478378858">
    <w:abstractNumId w:val="7"/>
  </w:num>
  <w:num w:numId="11" w16cid:durableId="177813770">
    <w:abstractNumId w:val="11"/>
  </w:num>
  <w:num w:numId="12" w16cid:durableId="1251546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5B7E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57AAF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477E6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4E3C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54C73"/>
    <w:rsid w:val="00B802EB"/>
    <w:rsid w:val="00B84572"/>
    <w:rsid w:val="00B900CB"/>
    <w:rsid w:val="00B94A72"/>
    <w:rsid w:val="00BB128F"/>
    <w:rsid w:val="00BB4D5C"/>
    <w:rsid w:val="00BD572B"/>
    <w:rsid w:val="00C10B03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DE6EB1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2025-06-25T13:31:00Z</dcterms:created>
  <dcterms:modified xsi:type="dcterms:W3CDTF">2025-06-25T13:31:00Z</dcterms:modified>
</cp:coreProperties>
</file>